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6"/>
          <w:szCs w:val="36"/>
        </w:rPr>
        <w:t>新余学院党费收缴、使用和管理规定</w:t>
      </w:r>
    </w:p>
    <w:bookmarkEnd w:id="0"/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为加强我校党费的收缴、使用和管理工作，依据中组部《关于中国共产党党费收缴、使用和管理的规定》，结合学校实际，制定本规定。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一、党费收缴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　　第一条　教职工缴纳党费以每月工资总额中相对固定的、经常性的工资收入(税后)为计算基数，按规定比例交纳党费。工资总额中相对固定的、经常性的工资收入包括：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财政</w:t>
      </w:r>
      <w:r>
        <w:rPr>
          <w:rFonts w:hint="eastAsia" w:ascii="仿宋_GB2312" w:hAnsi="仿宋_GB2312" w:eastAsia="仿宋_GB2312" w:cs="仿宋_GB2312"/>
          <w:sz w:val="32"/>
          <w:szCs w:val="32"/>
        </w:rPr>
        <w:t>工资、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绩效工资。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第二条　党员交纳党费的比例为：每月工资收入(税后)在3000元以下(含3000元)者，交纳月工资收入的0.5％；3000元以上至5000元(含5000元)者，交纳1％；5000元以上至10000元(含10000元)者，交纳1.5％；10000元以上者，交纳2％。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第三条　离退休党员以每月实际领取的离退休费总额为计算基数，5000元以下（含5000元）的按0.5%交纳党费，5000元以上的按1%交纳党费。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第四条　学生党员每月交纳党费0.2元。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第五条　交纳党费确有困难的党员，经党支部研究，报上一级党委批准后，可以少交或免交党费。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第六条　预备党员从支部大会通过其为预备党员之日起交纳党费。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第七条　党员一般应当向其正式组织关系所在的党支部交纳党费。持《中国共产党流动党员活动证》的党员，外出期间可以持证向流入地党组织交纳党费。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第八条　党员工资收入发生变化后，从按新工资标准领取工资的当月起，以新的工资收入为基数，按照规定比例交纳党费。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第九条　党员自愿多交党费不限。自愿一次多交纳1000元以上的党费，全部上缴中央。具体办法是：由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所在党委代收，并提供该党员的简要情况，通过省委组织部转交中央组织部。中央组织部给本人出具收据。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　　第十条　党员应当增强党员意识，主动按月交纳党费。遇到特殊情况，经党支部同意，可以每季度交纳一次党费，也</w:t>
      </w:r>
      <w:r>
        <w:rPr>
          <w:rFonts w:hint="eastAsia" w:ascii="仿宋_GB2312" w:hAnsi="仿宋_GB2312" w:eastAsia="仿宋_GB2312" w:cs="仿宋_GB2312"/>
          <w:sz w:val="32"/>
          <w:szCs w:val="32"/>
        </w:rPr>
        <w:t>可以委托其亲属或者其他党员代为交纳或者补交党费。补交党费的时间一般不得超过6个月。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第十一条　对不按照规定交纳党费的党员，其所在党组织应及时对其进行批评教育，限期改正。对无正当理由，连续6个月不交纳党费的党员，按自行脱党处理。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第十二条　党支部应当按照规定收缴党员党费，不得垫交或扣缴党员党费，不得要求党员交纳规定以外的各种名目的“特殊党费”。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二、党费使用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第十三条　使用党费坚持统筹安排、量入为出、收支平衡、略有结余的原则。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第十四条　使用党费向有困难的相关二级学院党组织倾斜。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第十五条　党费必须用于党的活动，主要作为党员教育经费的补充，其具体使用范围包括：(1)培训党员；(2)订阅或购买用于开展党员教育的报刊、资料、音像制品和设备；(3)表彰先进基层党组织、优秀共产党员和优秀党务工作者；(4)补助生活困难的党员；(5)补助修缮受损的基层党员教育设施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第十六条　使用和下拨党费，必须集体讨论决定，不得个人或者少数人说了算。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第十七条　请求下拨党费，应当向上一级党组织提出，不得越级申请。上级党组织下拨的党费，必须专款专用，不得挪作他用。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三、党费管理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第十八条　党费由校党委组织部代校党委统一管理。党费的具体管理工作由校党委组织部组织科承办。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第十九条　党费的具体财务工作指定专人负责，实行钱、账分开。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第二十条　党费以党委名义单独设立银行账户，党费利息是党费收入的一部分，不得挪作他用。依法保障党费安全，不得利用党费账户从事经济活动，不得将党费用于购买国债以外的投资。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第二十一条　校党委组织部要加强对党费管理工作人员的培训，提高其政治素质和业务水平。党费管理工作人员，必须先培训，后上岗。党费管理工作人员变动时，要严格按照党费管理的有关规定和财务制度办好交接手续。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第二十二条　校党委组织部每年检查一次党费收缴、使用和管理的情况并向校党委汇报，总结经验，发现问题，及时纠正。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第二十三条　本规定自发文之日起施行　　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第二十四条　本规定由校党委组织部负责解释。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RomanS"/>
    <w:panose1 w:val="00000000000000000000"/>
    <w:charset w:val="00"/>
    <w:family w:val="auto"/>
    <w:pitch w:val="default"/>
    <w:sig w:usb0="00000000" w:usb1="00000000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5208F"/>
    <w:rsid w:val="001519C3"/>
    <w:rsid w:val="00212229"/>
    <w:rsid w:val="00412F30"/>
    <w:rsid w:val="004A65D0"/>
    <w:rsid w:val="00825B0B"/>
    <w:rsid w:val="00E5208F"/>
    <w:rsid w:val="06F11659"/>
    <w:rsid w:val="4BC8555F"/>
    <w:rsid w:val="6425775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FollowedHyperlink"/>
    <w:basedOn w:val="5"/>
    <w:uiPriority w:val="0"/>
    <w:rPr>
      <w:color w:val="212121"/>
      <w:sz w:val="18"/>
      <w:szCs w:val="18"/>
      <w:u w:val="none"/>
    </w:rPr>
  </w:style>
  <w:style w:type="character" w:styleId="7">
    <w:name w:val="Hyperlink"/>
    <w:basedOn w:val="5"/>
    <w:qFormat/>
    <w:uiPriority w:val="0"/>
    <w:rPr>
      <w:color w:val="0000FF"/>
      <w:sz w:val="18"/>
      <w:szCs w:val="18"/>
      <w:u w:val="none"/>
    </w:rPr>
  </w:style>
  <w:style w:type="character" w:customStyle="1" w:styleId="9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3</Pages>
  <Words>1460</Words>
  <Characters>168</Characters>
  <Lines>1</Lines>
  <Paragraphs>3</Paragraphs>
  <ScaleCrop>false</ScaleCrop>
  <LinksUpToDate>false</LinksUpToDate>
  <CharactersWithSpaces>1625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2016-04-17T02:22:00Z</dcterms:created>
  <dc:creator>asus</dc:creator>
  <cp:lastModifiedBy>Administrator</cp:lastModifiedBy>
  <cp:lastPrinted>2016-04-17T00:58:00Z</cp:lastPrinted>
  <dcterms:modified xsi:type="dcterms:W3CDTF">2016-04-27T06:29:06Z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